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69BE9">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p>
    <w:p w14:paraId="0D0450FE">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四川轻化工大学教材选用审批表</w:t>
      </w:r>
    </w:p>
    <w:p w14:paraId="7FC8A22A">
      <w:pPr>
        <w:spacing w:line="560" w:lineRule="exact"/>
        <w:rPr>
          <w:rFonts w:hint="default" w:ascii="Arial" w:hAnsi="Arial" w:eastAsia="仿宋_GB2312" w:cs="Arial"/>
          <w:i w:val="0"/>
          <w:iCs w:val="0"/>
          <w:color w:val="000000"/>
          <w:kern w:val="0"/>
          <w:sz w:val="20"/>
          <w:szCs w:val="20"/>
          <w:u w:val="none"/>
          <w:lang w:val="en-US" w:eastAsia="zh-CN" w:bidi="ar"/>
        </w:rPr>
      </w:pPr>
      <w:r>
        <w:rPr>
          <w:rFonts w:hint="eastAsia" w:ascii="仿宋_GB2312" w:eastAsia="仿宋_GB2312"/>
          <w:sz w:val="28"/>
          <w:szCs w:val="28"/>
        </w:rPr>
        <w:t>学院</w:t>
      </w:r>
      <w:r>
        <w:rPr>
          <w:rFonts w:hint="eastAsia" w:ascii="仿宋_GB2312" w:eastAsia="仿宋_GB2312"/>
          <w:sz w:val="28"/>
          <w:szCs w:val="28"/>
          <w:lang w:val="en-US" w:eastAsia="zh-CN"/>
        </w:rPr>
        <w:t>/部门</w:t>
      </w:r>
      <w:r>
        <w:rPr>
          <w:rFonts w:hint="eastAsia" w:ascii="仿宋_GB2312" w:eastAsia="仿宋_GB2312"/>
          <w:sz w:val="28"/>
          <w:szCs w:val="28"/>
        </w:rPr>
        <w:t>：</w:t>
      </w:r>
      <w:r>
        <w:rPr>
          <w:rFonts w:hint="eastAsia" w:ascii="仿宋_GB2312" w:eastAsia="仿宋_GB2312"/>
          <w:sz w:val="28"/>
          <w:szCs w:val="28"/>
          <w:lang w:val="en-US" w:eastAsia="zh-CN"/>
        </w:rPr>
        <w:t xml:space="preserve">物理与电子工程学院 </w:t>
      </w:r>
      <w:r>
        <w:rPr>
          <w:rFonts w:hint="eastAsia" w:ascii="仿宋_GB2312" w:eastAsia="仿宋_GB2312"/>
          <w:sz w:val="28"/>
          <w:szCs w:val="28"/>
        </w:rPr>
        <w:t xml:space="preserve">   系</w:t>
      </w:r>
      <w:r>
        <w:rPr>
          <w:rFonts w:hint="eastAsia" w:ascii="仿宋_GB2312" w:eastAsia="仿宋_GB2312"/>
          <w:sz w:val="28"/>
          <w:szCs w:val="28"/>
          <w:lang w:val="en-US" w:eastAsia="zh-CN"/>
        </w:rPr>
        <w:t>/</w:t>
      </w:r>
      <w:r>
        <w:rPr>
          <w:rFonts w:hint="eastAsia" w:ascii="仿宋_GB2312" w:eastAsia="仿宋_GB2312"/>
          <w:sz w:val="28"/>
          <w:szCs w:val="28"/>
        </w:rPr>
        <w:t>教研室</w:t>
      </w:r>
      <w:r>
        <w:rPr>
          <w:rFonts w:hint="eastAsia" w:ascii="仿宋_GB2312" w:eastAsia="仿宋_GB2312"/>
          <w:sz w:val="28"/>
          <w:szCs w:val="28"/>
          <w:lang w:val="en-US" w:eastAsia="zh-CN"/>
        </w:rPr>
        <w:t>/科室</w:t>
      </w:r>
      <w:r>
        <w:rPr>
          <w:rFonts w:hint="eastAsia" w:ascii="仿宋_GB2312" w:eastAsia="仿宋_GB2312"/>
          <w:sz w:val="28"/>
          <w:szCs w:val="28"/>
        </w:rPr>
        <w:t>：</w:t>
      </w:r>
      <w:r>
        <w:rPr>
          <w:rFonts w:hint="eastAsia" w:ascii="仿宋_GB2312" w:eastAsia="仿宋_GB2312"/>
          <w:sz w:val="28"/>
          <w:szCs w:val="28"/>
          <w:lang w:val="en-US" w:eastAsia="zh-CN"/>
        </w:rPr>
        <w:t>电子信息系</w:t>
      </w:r>
    </w:p>
    <w:tbl>
      <w:tblPr>
        <w:tblStyle w:val="2"/>
        <w:tblW w:w="8424"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385"/>
        <w:gridCol w:w="1800"/>
        <w:gridCol w:w="1895"/>
        <w:gridCol w:w="1344"/>
      </w:tblGrid>
      <w:tr w14:paraId="10A5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1" w:hRule="atLeast"/>
        </w:trPr>
        <w:tc>
          <w:tcPr>
            <w:tcW w:w="3385" w:type="dxa"/>
            <w:shd w:val="clear" w:color="auto" w:fill="auto"/>
            <w:noWrap/>
            <w:vAlign w:val="center"/>
          </w:tcPr>
          <w:p w14:paraId="5F3FC99F">
            <w:pPr>
              <w:spacing w:line="580" w:lineRule="exact"/>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教材名称</w:t>
            </w:r>
          </w:p>
        </w:tc>
        <w:tc>
          <w:tcPr>
            <w:tcW w:w="1800" w:type="dxa"/>
            <w:shd w:val="clear" w:color="auto" w:fill="auto"/>
            <w:noWrap/>
            <w:vAlign w:val="top"/>
          </w:tcPr>
          <w:p w14:paraId="742F497A">
            <w:pPr>
              <w:spacing w:line="580" w:lineRule="exact"/>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主编</w:t>
            </w:r>
          </w:p>
        </w:tc>
        <w:tc>
          <w:tcPr>
            <w:tcW w:w="1895" w:type="dxa"/>
            <w:shd w:val="clear" w:color="auto" w:fill="auto"/>
            <w:noWrap/>
            <w:vAlign w:val="top"/>
          </w:tcPr>
          <w:p w14:paraId="4B50634B">
            <w:pPr>
              <w:spacing w:line="580" w:lineRule="exact"/>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出版社</w:t>
            </w:r>
          </w:p>
        </w:tc>
        <w:tc>
          <w:tcPr>
            <w:tcW w:w="1344" w:type="dxa"/>
            <w:shd w:val="clear" w:color="auto" w:fill="auto"/>
            <w:noWrap/>
            <w:vAlign w:val="top"/>
          </w:tcPr>
          <w:p w14:paraId="51D565D3">
            <w:pPr>
              <w:spacing w:line="580" w:lineRule="exact"/>
              <w:ind w:left="27" w:leftChars="0"/>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出版时间</w:t>
            </w:r>
          </w:p>
        </w:tc>
      </w:tr>
      <w:tr w14:paraId="27AC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385" w:type="dxa"/>
            <w:shd w:val="clear" w:color="auto" w:fill="auto"/>
            <w:noWrap/>
            <w:vAlign w:val="top"/>
          </w:tcPr>
          <w:p w14:paraId="206AEBDF">
            <w:pPr>
              <w:spacing w:beforeLines="0" w:afterLines="0"/>
              <w:jc w:val="left"/>
              <w:rPr>
                <w:rFonts w:hint="eastAsia"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EDA技术与Verilog HDL（第3版）</w:t>
            </w:r>
          </w:p>
        </w:tc>
        <w:tc>
          <w:tcPr>
            <w:tcW w:w="1800" w:type="dxa"/>
            <w:shd w:val="clear" w:color="auto" w:fill="auto"/>
            <w:noWrap/>
            <w:vAlign w:val="top"/>
          </w:tcPr>
          <w:p w14:paraId="7ABC65FE">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潘松、陈龙等</w:t>
            </w:r>
          </w:p>
        </w:tc>
        <w:tc>
          <w:tcPr>
            <w:tcW w:w="1895" w:type="dxa"/>
            <w:shd w:val="clear" w:color="auto" w:fill="auto"/>
            <w:noWrap/>
            <w:vAlign w:val="top"/>
          </w:tcPr>
          <w:p w14:paraId="0FAA41CE">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清</w:t>
            </w:r>
            <w:bookmarkStart w:id="0" w:name="_GoBack"/>
            <w:bookmarkEnd w:id="0"/>
            <w:r>
              <w:rPr>
                <w:rFonts w:hint="eastAsia" w:ascii="宋体" w:hAnsi="宋体"/>
                <w:color w:val="000000" w:themeColor="text1"/>
                <w:sz w:val="20"/>
                <w:szCs w:val="24"/>
                <w14:textFill>
                  <w14:solidFill>
                    <w14:schemeClr w14:val="tx1"/>
                  </w14:solidFill>
                </w14:textFill>
              </w:rPr>
              <w:t>华大学出版社</w:t>
            </w:r>
          </w:p>
        </w:tc>
        <w:tc>
          <w:tcPr>
            <w:tcW w:w="1344" w:type="dxa"/>
            <w:shd w:val="clear" w:color="auto" w:fill="auto"/>
            <w:noWrap/>
            <w:vAlign w:val="top"/>
          </w:tcPr>
          <w:p w14:paraId="12FE0195">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2017</w:t>
            </w:r>
            <w:r>
              <w:rPr>
                <w:rFonts w:hint="eastAsia" w:ascii="宋体" w:hAnsi="宋体"/>
                <w:color w:val="000000" w:themeColor="text1"/>
                <w:sz w:val="20"/>
                <w:szCs w:val="24"/>
                <w:lang w:val="en-US" w:eastAsia="zh-CN"/>
                <w14:textFill>
                  <w14:solidFill>
                    <w14:schemeClr w14:val="tx1"/>
                  </w14:solidFill>
                </w14:textFill>
              </w:rPr>
              <w:t>-</w:t>
            </w:r>
            <w:r>
              <w:rPr>
                <w:rFonts w:hint="eastAsia" w:ascii="宋体" w:hAnsi="宋体"/>
                <w:color w:val="000000" w:themeColor="text1"/>
                <w:sz w:val="20"/>
                <w:szCs w:val="24"/>
                <w14:textFill>
                  <w14:solidFill>
                    <w14:schemeClr w14:val="tx1"/>
                  </w14:solidFill>
                </w14:textFill>
              </w:rPr>
              <w:t>12</w:t>
            </w:r>
            <w:r>
              <w:rPr>
                <w:rFonts w:hint="eastAsia" w:ascii="宋体" w:hAnsi="宋体"/>
                <w:color w:val="000000" w:themeColor="text1"/>
                <w:sz w:val="20"/>
                <w:szCs w:val="24"/>
                <w:lang w:val="en-US" w:eastAsia="zh-CN"/>
                <w14:textFill>
                  <w14:solidFill>
                    <w14:schemeClr w14:val="tx1"/>
                  </w14:solidFill>
                </w14:textFill>
              </w:rPr>
              <w:t>-01</w:t>
            </w:r>
          </w:p>
        </w:tc>
      </w:tr>
      <w:tr w14:paraId="628A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385" w:type="dxa"/>
            <w:shd w:val="clear" w:color="auto" w:fill="auto"/>
            <w:noWrap/>
            <w:vAlign w:val="top"/>
          </w:tcPr>
          <w:p w14:paraId="485FE7D5">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Linux操作系统实验指导</w:t>
            </w:r>
          </w:p>
        </w:tc>
        <w:tc>
          <w:tcPr>
            <w:tcW w:w="1800" w:type="dxa"/>
            <w:shd w:val="clear" w:color="auto" w:fill="auto"/>
            <w:noWrap/>
            <w:vAlign w:val="top"/>
          </w:tcPr>
          <w:p w14:paraId="14E07152">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陆静</w:t>
            </w:r>
          </w:p>
        </w:tc>
        <w:tc>
          <w:tcPr>
            <w:tcW w:w="1895" w:type="dxa"/>
            <w:shd w:val="clear" w:color="auto" w:fill="auto"/>
            <w:noWrap/>
            <w:vAlign w:val="top"/>
          </w:tcPr>
          <w:p w14:paraId="606FBD71">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电子工业出版社</w:t>
            </w:r>
          </w:p>
        </w:tc>
        <w:tc>
          <w:tcPr>
            <w:tcW w:w="1344" w:type="dxa"/>
            <w:shd w:val="clear" w:color="auto" w:fill="auto"/>
            <w:noWrap/>
            <w:vAlign w:val="top"/>
          </w:tcPr>
          <w:p w14:paraId="7D4F78C2">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2020-03-01</w:t>
            </w:r>
          </w:p>
        </w:tc>
      </w:tr>
      <w:tr w14:paraId="51AE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385" w:type="dxa"/>
            <w:shd w:val="clear" w:color="auto" w:fill="auto"/>
            <w:noWrap/>
            <w:vAlign w:val="top"/>
          </w:tcPr>
          <w:p w14:paraId="7CE8CAE4">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单片机原理及接口技术（C51编程）（ 微课版 第3版）</w:t>
            </w:r>
          </w:p>
        </w:tc>
        <w:tc>
          <w:tcPr>
            <w:tcW w:w="1800" w:type="dxa"/>
            <w:shd w:val="clear" w:color="auto" w:fill="auto"/>
            <w:noWrap/>
            <w:vAlign w:val="top"/>
          </w:tcPr>
          <w:p w14:paraId="45936C40">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张毅刚等</w:t>
            </w:r>
          </w:p>
        </w:tc>
        <w:tc>
          <w:tcPr>
            <w:tcW w:w="1895" w:type="dxa"/>
            <w:shd w:val="clear" w:color="auto" w:fill="auto"/>
            <w:noWrap/>
            <w:vAlign w:val="top"/>
          </w:tcPr>
          <w:p w14:paraId="3540922E">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人民邮电出版社</w:t>
            </w:r>
          </w:p>
        </w:tc>
        <w:tc>
          <w:tcPr>
            <w:tcW w:w="1344" w:type="dxa"/>
            <w:shd w:val="clear" w:color="auto" w:fill="auto"/>
            <w:noWrap/>
            <w:vAlign w:val="top"/>
          </w:tcPr>
          <w:p w14:paraId="13C49678">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2020-01-06</w:t>
            </w:r>
          </w:p>
        </w:tc>
      </w:tr>
      <w:tr w14:paraId="34A6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385" w:type="dxa"/>
            <w:shd w:val="clear" w:color="auto" w:fill="auto"/>
            <w:noWrap/>
            <w:vAlign w:val="top"/>
          </w:tcPr>
          <w:p w14:paraId="193EF60B">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单片机原理及应用</w:t>
            </w:r>
          </w:p>
        </w:tc>
        <w:tc>
          <w:tcPr>
            <w:tcW w:w="1800" w:type="dxa"/>
            <w:shd w:val="clear" w:color="auto" w:fill="auto"/>
            <w:noWrap/>
            <w:vAlign w:val="top"/>
          </w:tcPr>
          <w:p w14:paraId="650DA09D">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张迎新</w:t>
            </w:r>
          </w:p>
        </w:tc>
        <w:tc>
          <w:tcPr>
            <w:tcW w:w="1895" w:type="dxa"/>
            <w:shd w:val="clear" w:color="auto" w:fill="auto"/>
            <w:noWrap/>
            <w:vAlign w:val="top"/>
          </w:tcPr>
          <w:p w14:paraId="493DE4E9">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中国工信出版集团</w:t>
            </w:r>
          </w:p>
        </w:tc>
        <w:tc>
          <w:tcPr>
            <w:tcW w:w="1344" w:type="dxa"/>
            <w:shd w:val="clear" w:color="auto" w:fill="auto"/>
            <w:noWrap/>
            <w:vAlign w:val="top"/>
          </w:tcPr>
          <w:p w14:paraId="677F1BF7">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2017-09-30</w:t>
            </w:r>
          </w:p>
        </w:tc>
      </w:tr>
      <w:tr w14:paraId="2C5A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385" w:type="dxa"/>
            <w:shd w:val="clear" w:color="auto" w:fill="auto"/>
            <w:noWrap/>
            <w:vAlign w:val="top"/>
          </w:tcPr>
          <w:p w14:paraId="102C2AEE">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电磁场与电磁波</w:t>
            </w:r>
          </w:p>
        </w:tc>
        <w:tc>
          <w:tcPr>
            <w:tcW w:w="1800" w:type="dxa"/>
            <w:shd w:val="clear" w:color="auto" w:fill="auto"/>
            <w:noWrap/>
            <w:vAlign w:val="top"/>
          </w:tcPr>
          <w:p w14:paraId="4484B1BB">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姚毅</w:t>
            </w:r>
          </w:p>
        </w:tc>
        <w:tc>
          <w:tcPr>
            <w:tcW w:w="1895" w:type="dxa"/>
            <w:shd w:val="clear" w:color="auto" w:fill="auto"/>
            <w:noWrap/>
            <w:vAlign w:val="top"/>
          </w:tcPr>
          <w:p w14:paraId="13053384">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重庆大学出版社</w:t>
            </w:r>
          </w:p>
        </w:tc>
        <w:tc>
          <w:tcPr>
            <w:tcW w:w="1344" w:type="dxa"/>
            <w:shd w:val="clear" w:color="auto" w:fill="auto"/>
            <w:noWrap/>
            <w:vAlign w:val="top"/>
          </w:tcPr>
          <w:p w14:paraId="454A8B11">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2003-03-01</w:t>
            </w:r>
          </w:p>
        </w:tc>
      </w:tr>
      <w:tr w14:paraId="3897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385" w:type="dxa"/>
            <w:shd w:val="clear" w:color="auto" w:fill="auto"/>
            <w:noWrap/>
            <w:vAlign w:val="top"/>
          </w:tcPr>
          <w:p w14:paraId="403CF123">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电工电子基础</w:t>
            </w:r>
          </w:p>
        </w:tc>
        <w:tc>
          <w:tcPr>
            <w:tcW w:w="1800" w:type="dxa"/>
            <w:shd w:val="clear" w:color="auto" w:fill="auto"/>
            <w:noWrap/>
            <w:vAlign w:val="top"/>
          </w:tcPr>
          <w:p w14:paraId="0A992907">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宋弘</w:t>
            </w:r>
          </w:p>
        </w:tc>
        <w:tc>
          <w:tcPr>
            <w:tcW w:w="1895" w:type="dxa"/>
            <w:shd w:val="clear" w:color="auto" w:fill="auto"/>
            <w:noWrap/>
            <w:vAlign w:val="top"/>
          </w:tcPr>
          <w:p w14:paraId="6FFE5EED">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西南交通大学出版社</w:t>
            </w:r>
          </w:p>
        </w:tc>
        <w:tc>
          <w:tcPr>
            <w:tcW w:w="1344" w:type="dxa"/>
            <w:shd w:val="clear" w:color="auto" w:fill="auto"/>
            <w:noWrap/>
            <w:vAlign w:val="top"/>
          </w:tcPr>
          <w:p w14:paraId="4ACD6A13">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2018-08-01</w:t>
            </w:r>
          </w:p>
        </w:tc>
      </w:tr>
      <w:tr w14:paraId="34D8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385" w:type="dxa"/>
            <w:shd w:val="clear" w:color="auto" w:fill="auto"/>
            <w:noWrap/>
            <w:vAlign w:val="top"/>
          </w:tcPr>
          <w:p w14:paraId="5FA44B16">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电路</w:t>
            </w:r>
          </w:p>
        </w:tc>
        <w:tc>
          <w:tcPr>
            <w:tcW w:w="1800" w:type="dxa"/>
            <w:shd w:val="clear" w:color="auto" w:fill="auto"/>
            <w:noWrap/>
            <w:vAlign w:val="top"/>
          </w:tcPr>
          <w:p w14:paraId="79B2E23D">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邹建龙</w:t>
            </w:r>
          </w:p>
        </w:tc>
        <w:tc>
          <w:tcPr>
            <w:tcW w:w="1895" w:type="dxa"/>
            <w:shd w:val="clear" w:color="auto" w:fill="auto"/>
            <w:noWrap/>
            <w:vAlign w:val="top"/>
          </w:tcPr>
          <w:p w14:paraId="4CBBD662">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人民邮电出版社</w:t>
            </w:r>
          </w:p>
        </w:tc>
        <w:tc>
          <w:tcPr>
            <w:tcW w:w="1344" w:type="dxa"/>
            <w:shd w:val="clear" w:color="auto" w:fill="auto"/>
            <w:noWrap/>
            <w:vAlign w:val="top"/>
          </w:tcPr>
          <w:p w14:paraId="3006E05D">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2023-11-01</w:t>
            </w:r>
          </w:p>
        </w:tc>
      </w:tr>
      <w:tr w14:paraId="2BAD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385" w:type="dxa"/>
            <w:shd w:val="clear" w:color="auto" w:fill="auto"/>
            <w:noWrap/>
            <w:vAlign w:val="top"/>
          </w:tcPr>
          <w:p w14:paraId="0147DD4B">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电路分析基础（上册）</w:t>
            </w:r>
          </w:p>
        </w:tc>
        <w:tc>
          <w:tcPr>
            <w:tcW w:w="1800" w:type="dxa"/>
            <w:shd w:val="clear" w:color="auto" w:fill="auto"/>
            <w:noWrap/>
            <w:vAlign w:val="top"/>
          </w:tcPr>
          <w:p w14:paraId="229AD1F2">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李瀚荪</w:t>
            </w:r>
          </w:p>
        </w:tc>
        <w:tc>
          <w:tcPr>
            <w:tcW w:w="1895" w:type="dxa"/>
            <w:shd w:val="clear" w:color="auto" w:fill="auto"/>
            <w:noWrap/>
            <w:vAlign w:val="top"/>
          </w:tcPr>
          <w:p w14:paraId="4836452C">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高等教育出版社</w:t>
            </w:r>
          </w:p>
        </w:tc>
        <w:tc>
          <w:tcPr>
            <w:tcW w:w="1344" w:type="dxa"/>
            <w:shd w:val="clear" w:color="auto" w:fill="auto"/>
            <w:noWrap/>
            <w:vAlign w:val="top"/>
          </w:tcPr>
          <w:p w14:paraId="50A63574">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2017-03-01</w:t>
            </w:r>
          </w:p>
        </w:tc>
      </w:tr>
      <w:tr w14:paraId="407F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385" w:type="dxa"/>
            <w:shd w:val="clear" w:color="auto" w:fill="auto"/>
            <w:noWrap/>
            <w:vAlign w:val="top"/>
          </w:tcPr>
          <w:p w14:paraId="1C694F1E">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电路分析基础（下册）</w:t>
            </w:r>
          </w:p>
        </w:tc>
        <w:tc>
          <w:tcPr>
            <w:tcW w:w="1800" w:type="dxa"/>
            <w:shd w:val="clear" w:color="auto" w:fill="auto"/>
            <w:noWrap/>
            <w:vAlign w:val="top"/>
          </w:tcPr>
          <w:p w14:paraId="4DC11B38">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李瀚荪</w:t>
            </w:r>
          </w:p>
        </w:tc>
        <w:tc>
          <w:tcPr>
            <w:tcW w:w="1895" w:type="dxa"/>
            <w:shd w:val="clear" w:color="auto" w:fill="auto"/>
            <w:noWrap/>
            <w:vAlign w:val="top"/>
          </w:tcPr>
          <w:p w14:paraId="4B452D5B">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高等教育出版社</w:t>
            </w:r>
          </w:p>
        </w:tc>
        <w:tc>
          <w:tcPr>
            <w:tcW w:w="1344" w:type="dxa"/>
            <w:shd w:val="clear" w:color="auto" w:fill="auto"/>
            <w:noWrap/>
            <w:vAlign w:val="top"/>
          </w:tcPr>
          <w:p w14:paraId="77BF572F">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2017-03-01</w:t>
            </w:r>
          </w:p>
        </w:tc>
      </w:tr>
      <w:tr w14:paraId="4FAA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385" w:type="dxa"/>
            <w:shd w:val="clear" w:color="auto" w:fill="auto"/>
            <w:noWrap/>
            <w:vAlign w:val="top"/>
          </w:tcPr>
          <w:p w14:paraId="2C80221A">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电路分析基础学习指导</w:t>
            </w:r>
          </w:p>
        </w:tc>
        <w:tc>
          <w:tcPr>
            <w:tcW w:w="1800" w:type="dxa"/>
            <w:shd w:val="clear" w:color="auto" w:fill="auto"/>
            <w:noWrap/>
            <w:vAlign w:val="top"/>
          </w:tcPr>
          <w:p w14:paraId="76D4353C">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李瀚荪 吴锡龙</w:t>
            </w:r>
          </w:p>
        </w:tc>
        <w:tc>
          <w:tcPr>
            <w:tcW w:w="1895" w:type="dxa"/>
            <w:shd w:val="clear" w:color="auto" w:fill="auto"/>
            <w:noWrap/>
            <w:vAlign w:val="top"/>
          </w:tcPr>
          <w:p w14:paraId="4010F82D">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高等教育出版社</w:t>
            </w:r>
          </w:p>
        </w:tc>
        <w:tc>
          <w:tcPr>
            <w:tcW w:w="1344" w:type="dxa"/>
            <w:shd w:val="clear" w:color="auto" w:fill="auto"/>
            <w:noWrap/>
            <w:vAlign w:val="top"/>
          </w:tcPr>
          <w:p w14:paraId="63D0AE64">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2018-09-01</w:t>
            </w:r>
          </w:p>
        </w:tc>
      </w:tr>
      <w:tr w14:paraId="2C2E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385" w:type="dxa"/>
            <w:shd w:val="clear" w:color="auto" w:fill="auto"/>
            <w:noWrap/>
            <w:vAlign w:val="top"/>
          </w:tcPr>
          <w:p w14:paraId="4DCFB3B2">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光电子技术</w:t>
            </w:r>
          </w:p>
        </w:tc>
        <w:tc>
          <w:tcPr>
            <w:tcW w:w="1800" w:type="dxa"/>
            <w:shd w:val="clear" w:color="auto" w:fill="auto"/>
            <w:noWrap/>
            <w:vAlign w:val="top"/>
          </w:tcPr>
          <w:p w14:paraId="11850026">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潘英俊</w:t>
            </w:r>
          </w:p>
        </w:tc>
        <w:tc>
          <w:tcPr>
            <w:tcW w:w="1895" w:type="dxa"/>
            <w:shd w:val="clear" w:color="auto" w:fill="auto"/>
            <w:noWrap/>
            <w:vAlign w:val="top"/>
          </w:tcPr>
          <w:p w14:paraId="59EB599A">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重庆大学出版社</w:t>
            </w:r>
          </w:p>
        </w:tc>
        <w:tc>
          <w:tcPr>
            <w:tcW w:w="1344" w:type="dxa"/>
            <w:shd w:val="clear" w:color="auto" w:fill="auto"/>
            <w:noWrap/>
            <w:vAlign w:val="top"/>
          </w:tcPr>
          <w:p w14:paraId="3013415F">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2016-06-13</w:t>
            </w:r>
          </w:p>
        </w:tc>
      </w:tr>
      <w:tr w14:paraId="429B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85" w:type="dxa"/>
            <w:shd w:val="clear" w:color="auto" w:fill="auto"/>
            <w:noWrap/>
            <w:vAlign w:val="top"/>
          </w:tcPr>
          <w:p w14:paraId="54644F01">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模拟电子技术基础</w:t>
            </w:r>
          </w:p>
        </w:tc>
        <w:tc>
          <w:tcPr>
            <w:tcW w:w="1800" w:type="dxa"/>
            <w:shd w:val="clear" w:color="auto" w:fill="auto"/>
            <w:noWrap/>
            <w:vAlign w:val="top"/>
          </w:tcPr>
          <w:p w14:paraId="1DB36609">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童诗白、华成英</w:t>
            </w:r>
          </w:p>
        </w:tc>
        <w:tc>
          <w:tcPr>
            <w:tcW w:w="1895" w:type="dxa"/>
            <w:shd w:val="clear" w:color="auto" w:fill="auto"/>
            <w:noWrap/>
            <w:vAlign w:val="top"/>
          </w:tcPr>
          <w:p w14:paraId="1880A98A">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高等教育出版社</w:t>
            </w:r>
          </w:p>
        </w:tc>
        <w:tc>
          <w:tcPr>
            <w:tcW w:w="1344" w:type="dxa"/>
            <w:shd w:val="clear" w:color="auto" w:fill="auto"/>
            <w:noWrap/>
            <w:vAlign w:val="top"/>
          </w:tcPr>
          <w:p w14:paraId="0393533E">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2015-07-28</w:t>
            </w:r>
          </w:p>
        </w:tc>
      </w:tr>
      <w:tr w14:paraId="39F1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385" w:type="dxa"/>
            <w:shd w:val="clear" w:color="auto" w:fill="auto"/>
            <w:noWrap/>
            <w:vAlign w:val="top"/>
          </w:tcPr>
          <w:p w14:paraId="5D314442">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嵌入式Linux系统设计与开发</w:t>
            </w:r>
          </w:p>
        </w:tc>
        <w:tc>
          <w:tcPr>
            <w:tcW w:w="1800" w:type="dxa"/>
            <w:shd w:val="clear" w:color="auto" w:fill="auto"/>
            <w:noWrap/>
            <w:vAlign w:val="top"/>
          </w:tcPr>
          <w:p w14:paraId="47DF072F">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黎燕霞</w:t>
            </w:r>
          </w:p>
        </w:tc>
        <w:tc>
          <w:tcPr>
            <w:tcW w:w="1895" w:type="dxa"/>
            <w:shd w:val="clear" w:color="auto" w:fill="auto"/>
            <w:noWrap/>
            <w:vAlign w:val="top"/>
          </w:tcPr>
          <w:p w14:paraId="5F6FA55D">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电子工业出版社</w:t>
            </w:r>
          </w:p>
        </w:tc>
        <w:tc>
          <w:tcPr>
            <w:tcW w:w="1344" w:type="dxa"/>
            <w:shd w:val="clear" w:color="auto" w:fill="auto"/>
            <w:noWrap/>
            <w:vAlign w:val="top"/>
          </w:tcPr>
          <w:p w14:paraId="5038EDA8">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2016-02-20</w:t>
            </w:r>
          </w:p>
        </w:tc>
      </w:tr>
      <w:tr w14:paraId="0567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385" w:type="dxa"/>
            <w:shd w:val="clear" w:color="auto" w:fill="auto"/>
            <w:noWrap/>
            <w:vAlign w:val="top"/>
          </w:tcPr>
          <w:p w14:paraId="64B1C3FE">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嵌入式技术与应用</w:t>
            </w:r>
          </w:p>
        </w:tc>
        <w:tc>
          <w:tcPr>
            <w:tcW w:w="1800" w:type="dxa"/>
            <w:shd w:val="clear" w:color="auto" w:fill="auto"/>
            <w:noWrap/>
            <w:vAlign w:val="top"/>
          </w:tcPr>
          <w:p w14:paraId="56440F77">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刘永春 徐金龙</w:t>
            </w:r>
          </w:p>
        </w:tc>
        <w:tc>
          <w:tcPr>
            <w:tcW w:w="1895" w:type="dxa"/>
            <w:shd w:val="clear" w:color="auto" w:fill="auto"/>
            <w:noWrap/>
            <w:vAlign w:val="top"/>
          </w:tcPr>
          <w:p w14:paraId="2AADC340">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电子科技大学出版社</w:t>
            </w:r>
          </w:p>
        </w:tc>
        <w:tc>
          <w:tcPr>
            <w:tcW w:w="1344" w:type="dxa"/>
            <w:shd w:val="clear" w:color="auto" w:fill="auto"/>
            <w:noWrap/>
            <w:vAlign w:val="top"/>
          </w:tcPr>
          <w:p w14:paraId="62891FF3">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2025-01-01</w:t>
            </w:r>
          </w:p>
        </w:tc>
      </w:tr>
      <w:tr w14:paraId="7858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385" w:type="dxa"/>
            <w:shd w:val="clear" w:color="auto" w:fill="auto"/>
            <w:noWrap/>
            <w:vAlign w:val="top"/>
          </w:tcPr>
          <w:p w14:paraId="3995C89E">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嵌入式实时操作系统FreeRTOS原理及应用———基于STM32微控制器</w:t>
            </w:r>
          </w:p>
        </w:tc>
        <w:tc>
          <w:tcPr>
            <w:tcW w:w="1800" w:type="dxa"/>
            <w:shd w:val="clear" w:color="auto" w:fill="auto"/>
            <w:noWrap/>
            <w:vAlign w:val="top"/>
          </w:tcPr>
          <w:p w14:paraId="65B4E3EF">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张超</w:t>
            </w:r>
          </w:p>
        </w:tc>
        <w:tc>
          <w:tcPr>
            <w:tcW w:w="1895" w:type="dxa"/>
            <w:shd w:val="clear" w:color="auto" w:fill="auto"/>
            <w:noWrap/>
            <w:vAlign w:val="top"/>
          </w:tcPr>
          <w:p w14:paraId="74CE0BA0">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电子工业出版社</w:t>
            </w:r>
          </w:p>
        </w:tc>
        <w:tc>
          <w:tcPr>
            <w:tcW w:w="1344" w:type="dxa"/>
            <w:shd w:val="clear" w:color="auto" w:fill="auto"/>
            <w:noWrap/>
            <w:vAlign w:val="top"/>
          </w:tcPr>
          <w:p w14:paraId="7FF05F61">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2021-12-21</w:t>
            </w:r>
          </w:p>
        </w:tc>
      </w:tr>
      <w:tr w14:paraId="4E84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385" w:type="dxa"/>
            <w:shd w:val="clear" w:color="auto" w:fill="auto"/>
            <w:noWrap/>
            <w:vAlign w:val="top"/>
          </w:tcPr>
          <w:p w14:paraId="41405CD9">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人工智能训练师</w:t>
            </w:r>
          </w:p>
        </w:tc>
        <w:tc>
          <w:tcPr>
            <w:tcW w:w="1800" w:type="dxa"/>
            <w:shd w:val="clear" w:color="auto" w:fill="auto"/>
            <w:noWrap/>
            <w:vAlign w:val="top"/>
          </w:tcPr>
          <w:p w14:paraId="66DCA6BC">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深圳市人工智能产业协会</w:t>
            </w:r>
          </w:p>
        </w:tc>
        <w:tc>
          <w:tcPr>
            <w:tcW w:w="1895" w:type="dxa"/>
            <w:shd w:val="clear" w:color="auto" w:fill="auto"/>
            <w:noWrap/>
            <w:vAlign w:val="top"/>
          </w:tcPr>
          <w:p w14:paraId="46F9817A">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 xml:space="preserve"> 电子工业出版社</w:t>
            </w:r>
          </w:p>
        </w:tc>
        <w:tc>
          <w:tcPr>
            <w:tcW w:w="1344" w:type="dxa"/>
            <w:shd w:val="clear" w:color="auto" w:fill="auto"/>
            <w:noWrap/>
            <w:vAlign w:val="top"/>
          </w:tcPr>
          <w:p w14:paraId="2CCB8EE3">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2025-02-01</w:t>
            </w:r>
          </w:p>
        </w:tc>
      </w:tr>
      <w:tr w14:paraId="62E5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385" w:type="dxa"/>
            <w:shd w:val="clear" w:color="auto" w:fill="auto"/>
            <w:noWrap/>
            <w:vAlign w:val="top"/>
          </w:tcPr>
          <w:p w14:paraId="531A9697">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人工智能训练师(高级)</w:t>
            </w:r>
          </w:p>
        </w:tc>
        <w:tc>
          <w:tcPr>
            <w:tcW w:w="1800" w:type="dxa"/>
            <w:shd w:val="clear" w:color="auto" w:fill="auto"/>
            <w:noWrap/>
            <w:vAlign w:val="top"/>
          </w:tcPr>
          <w:p w14:paraId="21C52A59">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中国就业培训技术指导中心和人力资源和社会保障步职业技能鉴定中心</w:t>
            </w:r>
          </w:p>
        </w:tc>
        <w:tc>
          <w:tcPr>
            <w:tcW w:w="1895" w:type="dxa"/>
            <w:shd w:val="clear" w:color="auto" w:fill="auto"/>
            <w:noWrap/>
            <w:vAlign w:val="top"/>
          </w:tcPr>
          <w:p w14:paraId="4DFA62F3">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中国劳动社会保障出版社</w:t>
            </w:r>
          </w:p>
        </w:tc>
        <w:tc>
          <w:tcPr>
            <w:tcW w:w="1344" w:type="dxa"/>
            <w:shd w:val="clear" w:color="auto" w:fill="auto"/>
            <w:noWrap/>
            <w:vAlign w:val="top"/>
          </w:tcPr>
          <w:p w14:paraId="4E934E0C">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2024-08-01</w:t>
            </w:r>
          </w:p>
        </w:tc>
      </w:tr>
      <w:tr w14:paraId="54FC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385" w:type="dxa"/>
            <w:shd w:val="clear" w:color="auto" w:fill="auto"/>
            <w:noWrap/>
            <w:vAlign w:val="top"/>
          </w:tcPr>
          <w:p w14:paraId="3FADDACA">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人工智能训练师（高级）</w:t>
            </w:r>
          </w:p>
        </w:tc>
        <w:tc>
          <w:tcPr>
            <w:tcW w:w="1800" w:type="dxa"/>
            <w:shd w:val="clear" w:color="auto" w:fill="auto"/>
            <w:noWrap/>
            <w:vAlign w:val="top"/>
          </w:tcPr>
          <w:p w14:paraId="096E938A">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深圳市人工智能产业协会</w:t>
            </w:r>
          </w:p>
        </w:tc>
        <w:tc>
          <w:tcPr>
            <w:tcW w:w="1895" w:type="dxa"/>
            <w:shd w:val="clear" w:color="auto" w:fill="auto"/>
            <w:noWrap/>
            <w:vAlign w:val="top"/>
          </w:tcPr>
          <w:p w14:paraId="3E2E6576">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电子工业出版社</w:t>
            </w:r>
          </w:p>
        </w:tc>
        <w:tc>
          <w:tcPr>
            <w:tcW w:w="1344" w:type="dxa"/>
            <w:shd w:val="clear" w:color="auto" w:fill="auto"/>
            <w:noWrap/>
            <w:vAlign w:val="top"/>
          </w:tcPr>
          <w:p w14:paraId="5214B82B">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2025-02-01</w:t>
            </w:r>
          </w:p>
        </w:tc>
      </w:tr>
      <w:tr w14:paraId="5110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385" w:type="dxa"/>
            <w:shd w:val="clear" w:color="auto" w:fill="auto"/>
            <w:noWrap/>
            <w:vAlign w:val="top"/>
          </w:tcPr>
          <w:p w14:paraId="446EFE65">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人工智能训练师(基础知识)</w:t>
            </w:r>
          </w:p>
        </w:tc>
        <w:tc>
          <w:tcPr>
            <w:tcW w:w="1800" w:type="dxa"/>
            <w:shd w:val="clear" w:color="auto" w:fill="auto"/>
            <w:noWrap/>
            <w:vAlign w:val="top"/>
          </w:tcPr>
          <w:p w14:paraId="5EFBED72">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中国就业培训技术指导中心和人力资源和社会保障步职业技能鉴定中心</w:t>
            </w:r>
          </w:p>
        </w:tc>
        <w:tc>
          <w:tcPr>
            <w:tcW w:w="1895" w:type="dxa"/>
            <w:shd w:val="clear" w:color="auto" w:fill="auto"/>
            <w:noWrap/>
            <w:vAlign w:val="top"/>
          </w:tcPr>
          <w:p w14:paraId="22AB4276">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中国劳动社会保障出版社</w:t>
            </w:r>
          </w:p>
        </w:tc>
        <w:tc>
          <w:tcPr>
            <w:tcW w:w="1344" w:type="dxa"/>
            <w:shd w:val="clear" w:color="auto" w:fill="auto"/>
            <w:noWrap/>
            <w:vAlign w:val="top"/>
          </w:tcPr>
          <w:p w14:paraId="6E304EA2">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2025-02-01</w:t>
            </w:r>
          </w:p>
        </w:tc>
      </w:tr>
      <w:tr w14:paraId="1C38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385" w:type="dxa"/>
            <w:shd w:val="clear" w:color="auto" w:fill="auto"/>
            <w:noWrap/>
            <w:vAlign w:val="top"/>
          </w:tcPr>
          <w:p w14:paraId="06F5CD78">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数字电子技术基础</w:t>
            </w:r>
          </w:p>
        </w:tc>
        <w:tc>
          <w:tcPr>
            <w:tcW w:w="1800" w:type="dxa"/>
            <w:shd w:val="clear" w:color="auto" w:fill="auto"/>
            <w:noWrap/>
            <w:vAlign w:val="top"/>
          </w:tcPr>
          <w:p w14:paraId="636DCC0D">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阎石</w:t>
            </w:r>
          </w:p>
        </w:tc>
        <w:tc>
          <w:tcPr>
            <w:tcW w:w="1895" w:type="dxa"/>
            <w:shd w:val="clear" w:color="auto" w:fill="auto"/>
            <w:noWrap/>
            <w:vAlign w:val="top"/>
          </w:tcPr>
          <w:p w14:paraId="650FE0B7">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高等教育出版社</w:t>
            </w:r>
          </w:p>
        </w:tc>
        <w:tc>
          <w:tcPr>
            <w:tcW w:w="1344" w:type="dxa"/>
            <w:shd w:val="clear" w:color="auto" w:fill="auto"/>
            <w:noWrap/>
            <w:vAlign w:val="top"/>
          </w:tcPr>
          <w:p w14:paraId="43519E87">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2016-04-01</w:t>
            </w:r>
          </w:p>
        </w:tc>
      </w:tr>
      <w:tr w14:paraId="4D1B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385" w:type="dxa"/>
            <w:shd w:val="clear" w:color="auto" w:fill="auto"/>
            <w:noWrap/>
            <w:vAlign w:val="top"/>
          </w:tcPr>
          <w:p w14:paraId="79D2FB92">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数字电子技术基础</w:t>
            </w:r>
          </w:p>
        </w:tc>
        <w:tc>
          <w:tcPr>
            <w:tcW w:w="1800" w:type="dxa"/>
            <w:shd w:val="clear" w:color="auto" w:fill="auto"/>
            <w:noWrap/>
            <w:vAlign w:val="top"/>
          </w:tcPr>
          <w:p w14:paraId="276C89E7">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阎石、王红</w:t>
            </w:r>
          </w:p>
        </w:tc>
        <w:tc>
          <w:tcPr>
            <w:tcW w:w="1895" w:type="dxa"/>
            <w:shd w:val="clear" w:color="auto" w:fill="auto"/>
            <w:noWrap/>
            <w:vAlign w:val="top"/>
          </w:tcPr>
          <w:p w14:paraId="1DFCE1ED">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高教出版社</w:t>
            </w:r>
          </w:p>
        </w:tc>
        <w:tc>
          <w:tcPr>
            <w:tcW w:w="1344" w:type="dxa"/>
            <w:shd w:val="clear" w:color="auto" w:fill="auto"/>
            <w:noWrap/>
            <w:vAlign w:val="top"/>
          </w:tcPr>
          <w:p w14:paraId="6651CA49">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2016-04-22</w:t>
            </w:r>
          </w:p>
        </w:tc>
      </w:tr>
      <w:tr w14:paraId="0F95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385" w:type="dxa"/>
            <w:shd w:val="clear" w:color="auto" w:fill="auto"/>
            <w:noWrap/>
            <w:vAlign w:val="top"/>
          </w:tcPr>
          <w:p w14:paraId="2320CD7B">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数字电子技术基础</w:t>
            </w:r>
          </w:p>
        </w:tc>
        <w:tc>
          <w:tcPr>
            <w:tcW w:w="1800" w:type="dxa"/>
            <w:shd w:val="clear" w:color="auto" w:fill="auto"/>
            <w:noWrap/>
            <w:vAlign w:val="top"/>
          </w:tcPr>
          <w:p w14:paraId="22AB12C0">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阎石、王红</w:t>
            </w:r>
          </w:p>
        </w:tc>
        <w:tc>
          <w:tcPr>
            <w:tcW w:w="1895" w:type="dxa"/>
            <w:shd w:val="clear" w:color="auto" w:fill="auto"/>
            <w:noWrap/>
            <w:vAlign w:val="top"/>
          </w:tcPr>
          <w:p w14:paraId="297D1CFC">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高等教育出版社</w:t>
            </w:r>
          </w:p>
        </w:tc>
        <w:tc>
          <w:tcPr>
            <w:tcW w:w="1344" w:type="dxa"/>
            <w:shd w:val="clear" w:color="auto" w:fill="auto"/>
            <w:noWrap/>
            <w:vAlign w:val="top"/>
          </w:tcPr>
          <w:p w14:paraId="5678AE0E">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2021-12-01</w:t>
            </w:r>
          </w:p>
        </w:tc>
      </w:tr>
      <w:tr w14:paraId="00159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385" w:type="dxa"/>
            <w:shd w:val="clear" w:color="auto" w:fill="auto"/>
            <w:noWrap/>
            <w:vAlign w:val="top"/>
          </w:tcPr>
          <w:p w14:paraId="29DAD887">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数字信号处理</w:t>
            </w:r>
          </w:p>
        </w:tc>
        <w:tc>
          <w:tcPr>
            <w:tcW w:w="1800" w:type="dxa"/>
            <w:shd w:val="clear" w:color="auto" w:fill="auto"/>
            <w:noWrap/>
            <w:vAlign w:val="top"/>
          </w:tcPr>
          <w:p w14:paraId="1F0F1E18">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高西全 丁玉美</w:t>
            </w:r>
          </w:p>
        </w:tc>
        <w:tc>
          <w:tcPr>
            <w:tcW w:w="1895" w:type="dxa"/>
            <w:shd w:val="clear" w:color="auto" w:fill="auto"/>
            <w:noWrap/>
            <w:vAlign w:val="top"/>
          </w:tcPr>
          <w:p w14:paraId="37A9DD67">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西安电子科技大学出版社</w:t>
            </w:r>
          </w:p>
        </w:tc>
        <w:tc>
          <w:tcPr>
            <w:tcW w:w="1344" w:type="dxa"/>
            <w:shd w:val="clear" w:color="auto" w:fill="auto"/>
            <w:noWrap/>
            <w:vAlign w:val="top"/>
          </w:tcPr>
          <w:p w14:paraId="7BBD19A4">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2021-10-01</w:t>
            </w:r>
          </w:p>
        </w:tc>
      </w:tr>
      <w:tr w14:paraId="606A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385" w:type="dxa"/>
            <w:shd w:val="clear" w:color="auto" w:fill="auto"/>
            <w:noWrap/>
            <w:vAlign w:val="top"/>
          </w:tcPr>
          <w:p w14:paraId="12ACE5A4">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随机信号分析教程</w:t>
            </w:r>
          </w:p>
        </w:tc>
        <w:tc>
          <w:tcPr>
            <w:tcW w:w="1800" w:type="dxa"/>
            <w:shd w:val="clear" w:color="auto" w:fill="auto"/>
            <w:noWrap/>
            <w:vAlign w:val="top"/>
          </w:tcPr>
          <w:p w14:paraId="5306F916">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李兵兵等</w:t>
            </w:r>
          </w:p>
        </w:tc>
        <w:tc>
          <w:tcPr>
            <w:tcW w:w="1895" w:type="dxa"/>
            <w:shd w:val="clear" w:color="auto" w:fill="auto"/>
            <w:noWrap/>
            <w:vAlign w:val="top"/>
          </w:tcPr>
          <w:p w14:paraId="2410B79B">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高等教育出版社</w:t>
            </w:r>
          </w:p>
        </w:tc>
        <w:tc>
          <w:tcPr>
            <w:tcW w:w="1344" w:type="dxa"/>
            <w:shd w:val="clear" w:color="auto" w:fill="auto"/>
            <w:noWrap/>
            <w:vAlign w:val="top"/>
          </w:tcPr>
          <w:p w14:paraId="0E069C05">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2012</w:t>
            </w:r>
            <w:r>
              <w:rPr>
                <w:rFonts w:hint="eastAsia" w:ascii="宋体" w:hAnsi="宋体"/>
                <w:color w:val="000000" w:themeColor="text1"/>
                <w:sz w:val="20"/>
                <w:szCs w:val="24"/>
                <w:lang w:val="en-US" w:eastAsia="zh-CN"/>
                <w14:textFill>
                  <w14:solidFill>
                    <w14:schemeClr w14:val="tx1"/>
                  </w14:solidFill>
                </w14:textFill>
              </w:rPr>
              <w:t>-</w:t>
            </w:r>
            <w:r>
              <w:rPr>
                <w:rFonts w:hint="eastAsia" w:ascii="宋体" w:hAnsi="宋体"/>
                <w:color w:val="000000" w:themeColor="text1"/>
                <w:sz w:val="20"/>
                <w:szCs w:val="24"/>
                <w14:textFill>
                  <w14:solidFill>
                    <w14:schemeClr w14:val="tx1"/>
                  </w14:solidFill>
                </w14:textFill>
              </w:rPr>
              <w:t>6</w:t>
            </w:r>
            <w:r>
              <w:rPr>
                <w:rFonts w:hint="eastAsia" w:ascii="宋体" w:hAnsi="宋体"/>
                <w:color w:val="000000" w:themeColor="text1"/>
                <w:sz w:val="20"/>
                <w:szCs w:val="24"/>
                <w:lang w:val="en-US" w:eastAsia="zh-CN"/>
                <w14:textFill>
                  <w14:solidFill>
                    <w14:schemeClr w14:val="tx1"/>
                  </w14:solidFill>
                </w14:textFill>
              </w:rPr>
              <w:t>-01</w:t>
            </w:r>
          </w:p>
        </w:tc>
      </w:tr>
      <w:tr w14:paraId="66E0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385" w:type="dxa"/>
            <w:shd w:val="clear" w:color="auto" w:fill="auto"/>
            <w:noWrap/>
            <w:vAlign w:val="top"/>
          </w:tcPr>
          <w:p w14:paraId="4A645DA4">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 xml:space="preserve">锁相技术 </w:t>
            </w:r>
          </w:p>
        </w:tc>
        <w:tc>
          <w:tcPr>
            <w:tcW w:w="1800" w:type="dxa"/>
            <w:shd w:val="clear" w:color="auto" w:fill="auto"/>
            <w:noWrap/>
            <w:vAlign w:val="top"/>
          </w:tcPr>
          <w:p w14:paraId="352214BC">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郑继禹</w:t>
            </w:r>
          </w:p>
        </w:tc>
        <w:tc>
          <w:tcPr>
            <w:tcW w:w="1895" w:type="dxa"/>
            <w:shd w:val="clear" w:color="auto" w:fill="auto"/>
            <w:noWrap/>
            <w:vAlign w:val="top"/>
          </w:tcPr>
          <w:p w14:paraId="5C232B57">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西安电子科技大学出版社</w:t>
            </w:r>
          </w:p>
        </w:tc>
        <w:tc>
          <w:tcPr>
            <w:tcW w:w="1344" w:type="dxa"/>
            <w:shd w:val="clear" w:color="auto" w:fill="auto"/>
            <w:noWrap/>
            <w:vAlign w:val="top"/>
          </w:tcPr>
          <w:p w14:paraId="3C276E31">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2012-01-24</w:t>
            </w:r>
          </w:p>
        </w:tc>
      </w:tr>
      <w:tr w14:paraId="0334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385" w:type="dxa"/>
            <w:shd w:val="clear" w:color="auto" w:fill="auto"/>
            <w:noWrap/>
            <w:vAlign w:val="top"/>
          </w:tcPr>
          <w:p w14:paraId="0081C9C6">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通信与电子信息科技英语（修订版）</w:t>
            </w:r>
          </w:p>
        </w:tc>
        <w:tc>
          <w:tcPr>
            <w:tcW w:w="1800" w:type="dxa"/>
            <w:shd w:val="clear" w:color="auto" w:fill="auto"/>
            <w:noWrap/>
            <w:vAlign w:val="top"/>
          </w:tcPr>
          <w:p w14:paraId="1348763A">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张释如 张红 张敏瑞</w:t>
            </w:r>
          </w:p>
        </w:tc>
        <w:tc>
          <w:tcPr>
            <w:tcW w:w="1895" w:type="dxa"/>
            <w:shd w:val="clear" w:color="auto" w:fill="auto"/>
            <w:noWrap/>
            <w:vAlign w:val="center"/>
          </w:tcPr>
          <w:p w14:paraId="14C5B4EE">
            <w:pPr>
              <w:spacing w:beforeLines="0" w:afterLines="0"/>
              <w:jc w:val="left"/>
              <w:rPr>
                <w:rFonts w:hint="default" w:ascii="宋体" w:hAnsi="宋体"/>
                <w:color w:val="000000" w:themeColor="text1"/>
                <w:sz w:val="20"/>
                <w:szCs w:val="24"/>
                <w14:textFill>
                  <w14:solidFill>
                    <w14:schemeClr w14:val="tx1"/>
                  </w14:solidFill>
                </w14:textFill>
              </w:rPr>
            </w:pPr>
            <w:r>
              <w:rPr>
                <w:rFonts w:hint="default" w:ascii="宋体" w:hAnsi="宋体"/>
                <w:color w:val="000000" w:themeColor="text1"/>
                <w:sz w:val="20"/>
                <w:szCs w:val="24"/>
                <w:lang w:val="en-US" w:eastAsia="zh-CN"/>
                <w14:textFill>
                  <w14:solidFill>
                    <w14:schemeClr w14:val="tx1"/>
                  </w14:solidFill>
                </w14:textFill>
              </w:rPr>
              <w:t>清华大学出版社</w:t>
            </w:r>
          </w:p>
        </w:tc>
        <w:tc>
          <w:tcPr>
            <w:tcW w:w="1344" w:type="dxa"/>
            <w:shd w:val="clear" w:color="auto" w:fill="auto"/>
            <w:noWrap/>
            <w:vAlign w:val="top"/>
          </w:tcPr>
          <w:p w14:paraId="113FAB8E">
            <w:pPr>
              <w:spacing w:beforeLines="0" w:afterLines="0"/>
              <w:jc w:val="left"/>
              <w:rPr>
                <w:rFonts w:hint="default" w:ascii="宋体" w:hAnsi="宋体"/>
                <w:color w:val="000000" w:themeColor="text1"/>
                <w:sz w:val="20"/>
                <w:szCs w:val="24"/>
                <w:lang w:val="en-US" w:eastAsia="zh-CN"/>
                <w14:textFill>
                  <w14:solidFill>
                    <w14:schemeClr w14:val="tx1"/>
                  </w14:solidFill>
                </w14:textFill>
              </w:rPr>
            </w:pPr>
            <w:r>
              <w:rPr>
                <w:rFonts w:hint="eastAsia" w:ascii="宋体" w:hAnsi="宋体"/>
                <w:color w:val="000000" w:themeColor="text1"/>
                <w:sz w:val="20"/>
                <w:szCs w:val="24"/>
                <w14:textFill>
                  <w14:solidFill>
                    <w14:schemeClr w14:val="tx1"/>
                  </w14:solidFill>
                </w14:textFill>
              </w:rPr>
              <w:t>2009-08-19</w:t>
            </w:r>
          </w:p>
        </w:tc>
      </w:tr>
      <w:tr w14:paraId="4FE3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385" w:type="dxa"/>
            <w:shd w:val="clear" w:color="auto" w:fill="auto"/>
            <w:noWrap/>
            <w:vAlign w:val="center"/>
          </w:tcPr>
          <w:p w14:paraId="451AB46A">
            <w:pPr>
              <w:spacing w:line="580" w:lineRule="exact"/>
              <w:jc w:val="center"/>
              <w:rPr>
                <w:rFonts w:hint="eastAsia" w:ascii="仿宋_GB2312" w:eastAsia="仿宋_GB2312"/>
                <w:sz w:val="24"/>
              </w:rPr>
            </w:pPr>
            <w:r>
              <w:rPr>
                <w:rFonts w:hint="eastAsia" w:ascii="仿宋_GB2312" w:eastAsia="仿宋_GB2312"/>
                <w:sz w:val="24"/>
              </w:rPr>
              <w:t>（系/教研室/科室）</w:t>
            </w:r>
          </w:p>
          <w:p w14:paraId="6A4C3CD7">
            <w:pPr>
              <w:spacing w:line="580" w:lineRule="exact"/>
              <w:jc w:val="center"/>
              <w:rPr>
                <w:rFonts w:hint="default" w:ascii="仿宋_GB2312" w:eastAsia="仿宋_GB2312" w:cs="宋体" w:hAnsiTheme="minorHAnsi"/>
                <w:kern w:val="2"/>
                <w:sz w:val="24"/>
                <w:szCs w:val="24"/>
                <w:lang w:val="en-US" w:eastAsia="zh-CN" w:bidi="ar-SA"/>
              </w:rPr>
            </w:pPr>
            <w:r>
              <w:rPr>
                <w:rFonts w:hint="eastAsia" w:ascii="仿宋_GB2312" w:eastAsia="仿宋_GB2312"/>
                <w:sz w:val="24"/>
              </w:rPr>
              <w:t>备选意见</w:t>
            </w:r>
          </w:p>
        </w:tc>
        <w:tc>
          <w:tcPr>
            <w:tcW w:w="5039" w:type="dxa"/>
            <w:gridSpan w:val="3"/>
            <w:shd w:val="clear" w:color="auto" w:fill="auto"/>
            <w:noWrap/>
            <w:vAlign w:val="top"/>
          </w:tcPr>
          <w:p w14:paraId="02C7717A">
            <w:pPr>
              <w:spacing w:line="580" w:lineRule="exact"/>
              <w:jc w:val="center"/>
              <w:rPr>
                <w:rFonts w:ascii="仿宋_GB2312" w:eastAsia="仿宋_GB2312"/>
                <w:b/>
                <w:sz w:val="24"/>
              </w:rPr>
            </w:pPr>
          </w:p>
          <w:p w14:paraId="272E71C7">
            <w:pPr>
              <w:spacing w:line="580" w:lineRule="exact"/>
              <w:jc w:val="center"/>
              <w:rPr>
                <w:rFonts w:ascii="仿宋_GB2312" w:eastAsia="仿宋_GB2312"/>
                <w:sz w:val="24"/>
              </w:rPr>
            </w:pPr>
            <w:r>
              <w:rPr>
                <w:rFonts w:hint="eastAsia" w:ascii="仿宋_GB2312" w:eastAsia="仿宋_GB2312"/>
                <w:sz w:val="24"/>
              </w:rPr>
              <w:t>主任</w:t>
            </w:r>
            <w:r>
              <w:rPr>
                <w:rFonts w:hint="eastAsia" w:ascii="仿宋_GB2312" w:eastAsia="仿宋_GB2312"/>
                <w:sz w:val="24"/>
                <w:lang w:eastAsia="zh-CN"/>
              </w:rPr>
              <w:t>（</w:t>
            </w:r>
            <w:r>
              <w:rPr>
                <w:rFonts w:hint="eastAsia" w:ascii="仿宋_GB2312" w:eastAsia="仿宋_GB2312"/>
                <w:sz w:val="24"/>
              </w:rPr>
              <w:t>签字</w:t>
            </w:r>
            <w:r>
              <w:rPr>
                <w:rFonts w:hint="eastAsia" w:ascii="仿宋_GB2312" w:eastAsia="仿宋_GB2312"/>
                <w:sz w:val="24"/>
                <w:lang w:eastAsia="zh-CN"/>
              </w:rPr>
              <w:t>）</w:t>
            </w:r>
            <w:r>
              <w:rPr>
                <w:rFonts w:hint="eastAsia" w:ascii="仿宋_GB2312" w:eastAsia="仿宋_GB2312"/>
                <w:sz w:val="24"/>
              </w:rPr>
              <w:t>：</w:t>
            </w:r>
          </w:p>
          <w:p w14:paraId="7F7005AF">
            <w:pPr>
              <w:spacing w:line="580" w:lineRule="exact"/>
              <w:jc w:val="center"/>
              <w:rPr>
                <w:rFonts w:hint="default" w:ascii="仿宋_GB2312" w:eastAsia="仿宋_GB2312" w:cs="宋体" w:hAnsiTheme="minorHAnsi"/>
                <w:b/>
                <w:kern w:val="2"/>
                <w:sz w:val="24"/>
                <w:szCs w:val="24"/>
                <w:lang w:val="en-US" w:eastAsia="zh-CN" w:bidi="ar-SA"/>
              </w:rPr>
            </w:pPr>
            <w:r>
              <w:rPr>
                <w:rFonts w:hint="eastAsia" w:ascii="仿宋_GB2312" w:eastAsia="仿宋_GB2312"/>
                <w:sz w:val="24"/>
              </w:rPr>
              <w:t>日 期：</w:t>
            </w:r>
          </w:p>
        </w:tc>
      </w:tr>
      <w:tr w14:paraId="5A3A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385" w:type="dxa"/>
            <w:shd w:val="clear" w:color="auto" w:fill="auto"/>
            <w:noWrap/>
            <w:vAlign w:val="center"/>
          </w:tcPr>
          <w:p w14:paraId="54D6A508">
            <w:pPr>
              <w:keepNext w:val="0"/>
              <w:keepLines w:val="0"/>
              <w:widowControl/>
              <w:suppressLineNumbers w:val="0"/>
              <w:jc w:val="both"/>
              <w:textAlignment w:val="center"/>
              <w:rPr>
                <w:rFonts w:hint="eastAsia" w:ascii="仿宋_GB2312" w:eastAsia="仿宋_GB2312"/>
                <w:sz w:val="24"/>
              </w:rPr>
            </w:pPr>
          </w:p>
          <w:p w14:paraId="45BB3334">
            <w:pPr>
              <w:keepNext w:val="0"/>
              <w:keepLines w:val="0"/>
              <w:widowControl/>
              <w:suppressLineNumbers w:val="0"/>
              <w:jc w:val="center"/>
              <w:textAlignment w:val="center"/>
              <w:rPr>
                <w:rFonts w:hint="eastAsia" w:ascii="仿宋_GB2312" w:eastAsia="仿宋_GB2312"/>
                <w:sz w:val="24"/>
              </w:rPr>
            </w:pPr>
            <w:r>
              <w:rPr>
                <w:rFonts w:hint="eastAsia" w:ascii="仿宋_GB2312" w:eastAsia="仿宋_GB2312"/>
                <w:sz w:val="24"/>
              </w:rPr>
              <w:t>是否公示</w:t>
            </w:r>
          </w:p>
          <w:p w14:paraId="1A44CFA8">
            <w:pPr>
              <w:keepNext w:val="0"/>
              <w:keepLines w:val="0"/>
              <w:widowControl/>
              <w:suppressLineNumbers w:val="0"/>
              <w:jc w:val="center"/>
              <w:textAlignment w:val="center"/>
              <w:rPr>
                <w:rFonts w:hint="default" w:ascii="仿宋_GB2312" w:eastAsia="仿宋_GB2312"/>
                <w:sz w:val="24"/>
                <w:lang w:val="en-US" w:eastAsia="zh-CN"/>
              </w:rPr>
            </w:pPr>
          </w:p>
        </w:tc>
        <w:tc>
          <w:tcPr>
            <w:tcW w:w="5039" w:type="dxa"/>
            <w:gridSpan w:val="3"/>
            <w:shd w:val="clear" w:color="auto" w:fill="auto"/>
            <w:noWrap/>
            <w:vAlign w:val="center"/>
          </w:tcPr>
          <w:p w14:paraId="11FFCA46">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p>
        </w:tc>
      </w:tr>
      <w:tr w14:paraId="34BC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385" w:type="dxa"/>
            <w:shd w:val="clear" w:color="auto" w:fill="auto"/>
            <w:noWrap/>
            <w:vAlign w:val="center"/>
          </w:tcPr>
          <w:p w14:paraId="7B1EDBA5">
            <w:pPr>
              <w:spacing w:line="560" w:lineRule="exact"/>
              <w:jc w:val="center"/>
              <w:rPr>
                <w:rFonts w:hint="default" w:ascii="仿宋_GB2312" w:eastAsia="仿宋_GB2312" w:cs="宋体" w:hAnsiTheme="minorHAnsi"/>
                <w:kern w:val="2"/>
                <w:sz w:val="24"/>
                <w:szCs w:val="24"/>
                <w:lang w:val="en-US" w:eastAsia="zh-CN" w:bidi="ar-SA"/>
              </w:rPr>
            </w:pPr>
            <w:r>
              <w:rPr>
                <w:rFonts w:hint="eastAsia" w:ascii="仿宋_GB2312" w:eastAsia="仿宋_GB2312"/>
                <w:sz w:val="24"/>
              </w:rPr>
              <w:t>学院教材工作委员会意见</w:t>
            </w:r>
          </w:p>
        </w:tc>
        <w:tc>
          <w:tcPr>
            <w:tcW w:w="5039" w:type="dxa"/>
            <w:gridSpan w:val="3"/>
            <w:shd w:val="clear" w:color="auto" w:fill="auto"/>
            <w:noWrap/>
            <w:vAlign w:val="top"/>
          </w:tcPr>
          <w:p w14:paraId="07A77D96">
            <w:pPr>
              <w:spacing w:line="560" w:lineRule="exact"/>
              <w:rPr>
                <w:rFonts w:hint="eastAsia" w:ascii="仿宋_GB2312" w:eastAsia="仿宋_GB2312"/>
                <w:sz w:val="24"/>
              </w:rPr>
            </w:pPr>
            <w:r>
              <w:rPr>
                <w:rFonts w:hint="eastAsia" w:ascii="仿宋_GB2312" w:eastAsia="仿宋_GB2312"/>
                <w:sz w:val="24"/>
              </w:rPr>
              <w:t>（签字盖章）：</w:t>
            </w:r>
          </w:p>
          <w:p w14:paraId="78392DEE">
            <w:pPr>
              <w:spacing w:line="560" w:lineRule="exact"/>
              <w:rPr>
                <w:rFonts w:hint="eastAsia" w:ascii="仿宋_GB2312" w:eastAsia="仿宋_GB2312"/>
                <w:sz w:val="24"/>
              </w:rPr>
            </w:pPr>
          </w:p>
          <w:p w14:paraId="30E30DFF">
            <w:pPr>
              <w:spacing w:line="560" w:lineRule="exact"/>
              <w:rPr>
                <w:rFonts w:hint="default" w:ascii="仿宋_GB2312" w:eastAsia="仿宋_GB2312" w:cs="宋体" w:hAnsiTheme="minorHAnsi"/>
                <w:b/>
                <w:kern w:val="2"/>
                <w:sz w:val="24"/>
                <w:szCs w:val="24"/>
                <w:lang w:val="en-US" w:eastAsia="zh-CN" w:bidi="ar-SA"/>
              </w:rPr>
            </w:pPr>
            <w:r>
              <w:rPr>
                <w:rFonts w:hint="eastAsia" w:ascii="仿宋_GB2312" w:eastAsia="仿宋_GB2312"/>
                <w:sz w:val="24"/>
              </w:rPr>
              <w:t>日 期：</w:t>
            </w:r>
          </w:p>
        </w:tc>
      </w:tr>
      <w:tr w14:paraId="5F30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385" w:type="dxa"/>
            <w:shd w:val="clear" w:color="auto" w:fill="auto"/>
            <w:noWrap/>
            <w:vAlign w:val="center"/>
          </w:tcPr>
          <w:p w14:paraId="358D1A0E">
            <w:pPr>
              <w:spacing w:line="560" w:lineRule="exact"/>
              <w:jc w:val="center"/>
              <w:rPr>
                <w:rFonts w:hint="default" w:ascii="仿宋_GB2312" w:eastAsia="仿宋_GB2312" w:cs="宋体" w:hAnsiTheme="minorHAnsi"/>
                <w:kern w:val="2"/>
                <w:sz w:val="24"/>
                <w:szCs w:val="24"/>
                <w:lang w:val="en-US" w:eastAsia="zh-CN" w:bidi="ar-SA"/>
              </w:rPr>
            </w:pPr>
            <w:r>
              <w:rPr>
                <w:rFonts w:hint="eastAsia" w:ascii="仿宋_GB2312" w:eastAsia="仿宋_GB2312"/>
                <w:sz w:val="24"/>
              </w:rPr>
              <w:t>学校教材工作委员会意见</w:t>
            </w:r>
          </w:p>
        </w:tc>
        <w:tc>
          <w:tcPr>
            <w:tcW w:w="5039" w:type="dxa"/>
            <w:gridSpan w:val="3"/>
            <w:shd w:val="clear" w:color="auto" w:fill="auto"/>
            <w:noWrap/>
            <w:vAlign w:val="top"/>
          </w:tcPr>
          <w:p w14:paraId="20C93FF6">
            <w:pPr>
              <w:spacing w:line="560" w:lineRule="exact"/>
              <w:rPr>
                <w:rFonts w:ascii="仿宋_GB2312" w:eastAsia="仿宋_GB2312"/>
                <w:b/>
                <w:sz w:val="24"/>
              </w:rPr>
            </w:pPr>
          </w:p>
          <w:p w14:paraId="55E44AF3">
            <w:pPr>
              <w:spacing w:line="560" w:lineRule="exact"/>
              <w:rPr>
                <w:rFonts w:ascii="仿宋_GB2312" w:eastAsia="仿宋_GB2312"/>
                <w:b/>
                <w:sz w:val="24"/>
              </w:rPr>
            </w:pPr>
          </w:p>
          <w:p w14:paraId="6615ABCA">
            <w:pPr>
              <w:spacing w:line="560" w:lineRule="exact"/>
              <w:rPr>
                <w:rFonts w:ascii="仿宋_GB2312" w:eastAsia="仿宋_GB2312"/>
                <w:b w:val="0"/>
                <w:bCs/>
                <w:sz w:val="24"/>
              </w:rPr>
            </w:pPr>
            <w:r>
              <w:rPr>
                <w:rFonts w:hint="eastAsia" w:ascii="仿宋_GB2312" w:eastAsia="仿宋_GB2312"/>
                <w:b w:val="0"/>
                <w:bCs/>
                <w:sz w:val="24"/>
                <w:lang w:eastAsia="zh-CN"/>
              </w:rPr>
              <w:t>（</w:t>
            </w:r>
            <w:r>
              <w:rPr>
                <w:rFonts w:hint="eastAsia" w:ascii="仿宋_GB2312" w:eastAsia="仿宋_GB2312"/>
                <w:b w:val="0"/>
                <w:bCs/>
                <w:sz w:val="24"/>
              </w:rPr>
              <w:t>签字盖章</w:t>
            </w:r>
            <w:r>
              <w:rPr>
                <w:rFonts w:hint="eastAsia" w:ascii="仿宋_GB2312" w:eastAsia="仿宋_GB2312"/>
                <w:b w:val="0"/>
                <w:bCs/>
                <w:sz w:val="24"/>
                <w:lang w:eastAsia="zh-CN"/>
              </w:rPr>
              <w:t>）</w:t>
            </w:r>
            <w:r>
              <w:rPr>
                <w:rFonts w:hint="eastAsia" w:ascii="仿宋_GB2312" w:eastAsia="仿宋_GB2312"/>
                <w:b w:val="0"/>
                <w:bCs/>
                <w:sz w:val="24"/>
              </w:rPr>
              <w:t>：</w:t>
            </w:r>
          </w:p>
          <w:p w14:paraId="4324B64C">
            <w:pPr>
              <w:spacing w:line="560" w:lineRule="exact"/>
              <w:jc w:val="center"/>
              <w:rPr>
                <w:rFonts w:hint="default" w:ascii="仿宋_GB2312" w:eastAsia="仿宋_GB2312" w:cs="宋体" w:hAnsiTheme="minorHAnsi"/>
                <w:b/>
                <w:kern w:val="2"/>
                <w:sz w:val="24"/>
                <w:szCs w:val="24"/>
                <w:lang w:val="en-US" w:eastAsia="zh-CN" w:bidi="ar-SA"/>
              </w:rPr>
            </w:pPr>
            <w:r>
              <w:rPr>
                <w:rFonts w:hint="eastAsia" w:ascii="仿宋_GB2312" w:eastAsia="仿宋_GB2312"/>
                <w:b w:val="0"/>
                <w:bCs/>
                <w:sz w:val="24"/>
              </w:rPr>
              <w:t>日 期：</w:t>
            </w:r>
          </w:p>
        </w:tc>
      </w:tr>
    </w:tbl>
    <w:p w14:paraId="060318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172A27"/>
    <w:rsid w:val="0517294F"/>
    <w:rsid w:val="1044052F"/>
    <w:rsid w:val="19E62DFC"/>
    <w:rsid w:val="281C49F9"/>
    <w:rsid w:val="2CDA6E1B"/>
    <w:rsid w:val="31C0062E"/>
    <w:rsid w:val="437C027A"/>
    <w:rsid w:val="755951C4"/>
    <w:rsid w:val="7FDA6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cs="宋体" w:asciiTheme="minorHAnsi" w:hAnsiTheme="minorHAnsi" w:eastAsiaTheme="minorEastAsia"/>
      <w:kern w:val="2"/>
      <w:sz w:val="24"/>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785</Words>
  <Characters>1049</Characters>
  <Lines>0</Lines>
  <Paragraphs>0</Paragraphs>
  <TotalTime>7</TotalTime>
  <ScaleCrop>false</ScaleCrop>
  <LinksUpToDate>false</LinksUpToDate>
  <CharactersWithSpaces>1066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2020-04-22T02:16:00Z</dcterms:created>
  <dc:creator>Dory2</dc:creator>
  <cp:lastModifiedBy>木木</cp:lastModifiedBy>
  <cp:lastPrinted>2024-01-09T10:19:00Z</cp:lastPrinted>
  <dcterms:modified xsi:type="dcterms:W3CDTF">2025-07-09T00:50:58Z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F908C74E10804DBA8A4D60486D7CD208_12</vt:lpwstr>
  </property>
  <property fmtid="{D5CDD505-2E9C-101B-9397-08002B2CF9AE}" pid="4" name="KSOTemplateDocerSaveRecord">
    <vt:lpwstr>eyJoZGlkIjoiOGE1NTI3OWVkNGJiNmIxZDdhOGIzNTBiYjY0NWVlNmUiLCJ1c2VySWQiOiIxMTI1MzI5NjU2In0=</vt:lpwstr>
  </property>
</Properties>
</file>